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val="en-US" w:eastAsia="zh-CN"/>
        </w:rPr>
        <w:t>金溪县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val="en-US" w:eastAsia="zh-CN"/>
        </w:rPr>
        <w:t>面向社会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  <w:t>公开招聘社区工作者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  <w:t>（专职网格员）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val="en-US" w:eastAsia="zh-CN"/>
        </w:rPr>
        <w:t>笔试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40"/>
          <w:szCs w:val="40"/>
          <w:lang w:eastAsia="zh-CN"/>
        </w:rPr>
        <w:t>命题范围</w:t>
      </w:r>
    </w:p>
    <w:p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732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题型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考试内容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b/>
                <w:bCs/>
                <w:color w:val="auto"/>
                <w:sz w:val="32"/>
                <w:szCs w:val="3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noWrap w:val="0"/>
            <w:vAlign w:val="center"/>
          </w:tcPr>
          <w:p>
            <w:pPr>
              <w:ind w:firstLine="150" w:firstLineChars="50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客观题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" w:eastAsia="仿宋_GB2312" w:cs="方正小标宋_GBK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法规类：《中华人民共和国城市居民委员会组织法》、《江西省实施〈中华人民共和国城市居民委员会组织法〉办法》、《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民法典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》、《城市居民最低生活保障条例》、《江西省城市居民最低生活保障办法》、中央和国务院关于加强和完善城乡社区治理方面的文件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.党的二十大精神、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习近平总书记系列重要讲话精神，重点是</w:t>
            </w:r>
            <w:r>
              <w:rPr>
                <w:rFonts w:hint="eastAsia" w:ascii="仿宋_GB2312" w:hAnsi="微软雅黑" w:eastAsia="仿宋_GB2312"/>
                <w:color w:val="auto"/>
                <w:sz w:val="30"/>
                <w:szCs w:val="30"/>
                <w:shd w:val="clear" w:color="auto" w:fill="FFFFFF"/>
              </w:rPr>
              <w:t>社会治理创新、民生改善等方面</w:t>
            </w:r>
            <w:r>
              <w:rPr>
                <w:rFonts w:hint="eastAsia" w:ascii="仿宋_GB2312" w:hAnsi="仿宋" w:eastAsia="仿宋_GB2312" w:cs="方正小标宋简体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 xml:space="preserve">              </w:t>
            </w:r>
          </w:p>
          <w:p>
            <w:pPr>
              <w:spacing w:line="520" w:lineRule="exact"/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时事政治、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金溪县县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情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OFFICE办公软件基础理论知识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主观题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公文写作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61" w:type="dxa"/>
            <w:vMerge w:val="continue"/>
            <w:noWrap w:val="0"/>
            <w:vAlign w:val="top"/>
          </w:tcPr>
          <w:p>
            <w:pPr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以加强社区治理 创新服务为主题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20%</w:t>
            </w:r>
          </w:p>
        </w:tc>
      </w:tr>
    </w:tbl>
    <w:p>
      <w:pPr>
        <w:spacing w:line="520" w:lineRule="exact"/>
        <w:rPr>
          <w:rFonts w:ascii="仿宋" w:hAnsi="仿宋" w:eastAsia="仿宋" w:cs="新宋体"/>
          <w:bCs/>
          <w:color w:val="auto"/>
          <w:sz w:val="32"/>
          <w:szCs w:val="32"/>
        </w:rPr>
      </w:pPr>
    </w:p>
    <w:p>
      <w:pPr>
        <w:pStyle w:val="2"/>
        <w:jc w:val="both"/>
        <w:rPr>
          <w:rFonts w:hint="eastAsia"/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jBiYjI3MjQwMzEzNzg5MzUxZjM1MjNjMDg4ZjUifQ=="/>
  </w:docVars>
  <w:rsids>
    <w:rsidRoot w:val="1CE634F3"/>
    <w:rsid w:val="1CE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2023-09-15T08:08:00Z</dcterms:created>
  <dc:creator>薇薇者</dc:creator>
  <cp:lastModifiedBy>薇薇者</cp:lastModifiedBy>
  <dcterms:modified xsi:type="dcterms:W3CDTF">2023-09-15T08:08:32Z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C05CDBD5C64F4A37BB27ACF3313776B1_11</vt:lpwstr>
  </property>
</Properties>
</file>